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A199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3B2F57E7" w14:textId="4AAF4FB3" w:rsidR="00F44A59" w:rsidRDefault="00006580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February 18</w:t>
      </w:r>
      <w:r w:rsidRPr="00006580">
        <w:rPr>
          <w:rFonts w:ascii="Rockwell" w:hAnsi="Rockwell"/>
          <w:b/>
          <w:sz w:val="28"/>
          <w:szCs w:val="28"/>
          <w:vertAlign w:val="superscript"/>
        </w:rPr>
        <w:t>th</w:t>
      </w:r>
      <w:proofErr w:type="gramStart"/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8</w:t>
      </w:r>
      <w:proofErr w:type="gramEnd"/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Hope</w:t>
      </w:r>
    </w:p>
    <w:p w14:paraId="224C135C" w14:textId="263E0404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4472CB">
        <w:rPr>
          <w:rFonts w:ascii="Rockwell" w:hAnsi="Rockwell"/>
          <w:b/>
          <w:sz w:val="28"/>
          <w:szCs w:val="28"/>
        </w:rPr>
        <w:t>H</w:t>
      </w:r>
      <w:r w:rsidR="00006580">
        <w:rPr>
          <w:rFonts w:ascii="Rockwell" w:hAnsi="Rockwell"/>
          <w:b/>
          <w:sz w:val="28"/>
          <w:szCs w:val="28"/>
        </w:rPr>
        <w:t>ope for the hurting. Ruth 1:20-21</w:t>
      </w:r>
    </w:p>
    <w:p w14:paraId="5B8F6D1D" w14:textId="190AE59C" w:rsidR="00902FBE" w:rsidRPr="00902FBE" w:rsidRDefault="00006580" w:rsidP="004B25F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Faith hope and love last forever. But hope is hard to sustain in times of waiting and pain. Ruth is a beautiful story of restoration of hope to a family and a mother who have lost hope. The </w:t>
      </w:r>
      <w:proofErr w:type="gramStart"/>
      <w:r>
        <w:rPr>
          <w:rFonts w:ascii="Rockwell" w:hAnsi="Rockwell"/>
          <w:sz w:val="24"/>
          <w:szCs w:val="24"/>
        </w:rPr>
        <w:t>final outcome</w:t>
      </w:r>
      <w:proofErr w:type="gramEnd"/>
      <w:r>
        <w:rPr>
          <w:rFonts w:ascii="Rockwell" w:hAnsi="Rockwell"/>
          <w:sz w:val="24"/>
          <w:szCs w:val="24"/>
        </w:rPr>
        <w:t xml:space="preserve"> of the story prepares the way for the story of King David, which in turn leads to Jesus the son of David where we can all find hope for our future. </w:t>
      </w:r>
    </w:p>
    <w:p w14:paraId="2859D052" w14:textId="5594EF5F" w:rsidR="006E28AD" w:rsidRDefault="00006580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When circumstances in our lives go wrong who do we blame? </w:t>
      </w:r>
    </w:p>
    <w:p w14:paraId="4DB000F4" w14:textId="4B440475" w:rsidR="00006580" w:rsidRDefault="00006580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factors in our faith cause us to hope in God when circumstances seem bleak?</w:t>
      </w:r>
    </w:p>
    <w:p w14:paraId="0B6BDD8A" w14:textId="6E7F931D" w:rsidR="00006580" w:rsidRDefault="00006580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Hope deferred makes the heart sick says the book of Proverbs. What has been your own experience of ‘hope deferred’?</w:t>
      </w:r>
      <w:r w:rsidR="0041093B">
        <w:rPr>
          <w:rFonts w:ascii="Rockwell" w:hAnsi="Rockwell"/>
          <w:sz w:val="24"/>
          <w:szCs w:val="24"/>
        </w:rPr>
        <w:t xml:space="preserve"> How do we handle unfulfilled dreams and longings?</w:t>
      </w:r>
      <w:bookmarkStart w:id="0" w:name="_GoBack"/>
      <w:bookmarkEnd w:id="0"/>
    </w:p>
    <w:p w14:paraId="128E5881" w14:textId="6A691842" w:rsidR="00006580" w:rsidRDefault="00006580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In the book of Ruth </w:t>
      </w:r>
      <w:r w:rsidR="0041093B">
        <w:rPr>
          <w:rFonts w:ascii="Rockwell" w:hAnsi="Rockwell"/>
          <w:sz w:val="24"/>
          <w:szCs w:val="24"/>
        </w:rPr>
        <w:t>what role does Boaz play in bringing hope? Can we be like Boaz to hurting people in terms of our care and provision and if so how?</w:t>
      </w:r>
    </w:p>
    <w:p w14:paraId="7A51D9BD" w14:textId="7FF851B8" w:rsidR="0041093B" w:rsidRDefault="0041093B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is the link between material hope and spiritual hope in people’s lives? </w:t>
      </w:r>
    </w:p>
    <w:p w14:paraId="60F75F39" w14:textId="5ECD821B" w:rsidR="0041093B" w:rsidRDefault="0041093B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important is the hope of resurrection life to you personally, to the gospel as a message and to our witness into the world? How can Church be a healing community to hopeless people? Who are the people most without hope in our city and in our places of connection?</w:t>
      </w:r>
    </w:p>
    <w:p w14:paraId="1C17B512" w14:textId="188AA8AB" w:rsidR="0041093B" w:rsidRPr="0041093B" w:rsidRDefault="0041093B" w:rsidP="0041093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medieval mystic Julian of Norwich </w:t>
      </w:r>
      <w:proofErr w:type="gramStart"/>
      <w:r>
        <w:rPr>
          <w:rFonts w:ascii="Rockwell" w:hAnsi="Rockwell"/>
          <w:sz w:val="24"/>
          <w:szCs w:val="24"/>
        </w:rPr>
        <w:t>said</w:t>
      </w:r>
      <w:proofErr w:type="gramEnd"/>
      <w:r>
        <w:rPr>
          <w:rFonts w:ascii="Rockwell" w:hAnsi="Rockwell"/>
          <w:sz w:val="24"/>
          <w:szCs w:val="24"/>
        </w:rPr>
        <w:t xml:space="preserve"> ‘All will be well and all manner of things will be well’. How can we demonstrate as a Church a living hope that is not just based on circumstances going well for us?</w:t>
      </w:r>
    </w:p>
    <w:sectPr w:rsidR="0041093B" w:rsidRPr="0041093B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9"/>
    <w:rsid w:val="00006580"/>
    <w:rsid w:val="0002604D"/>
    <w:rsid w:val="00065192"/>
    <w:rsid w:val="001B7243"/>
    <w:rsid w:val="0041093B"/>
    <w:rsid w:val="004472CB"/>
    <w:rsid w:val="004B25FE"/>
    <w:rsid w:val="005E0B33"/>
    <w:rsid w:val="005F4F58"/>
    <w:rsid w:val="00660BD1"/>
    <w:rsid w:val="006B0939"/>
    <w:rsid w:val="006E01CF"/>
    <w:rsid w:val="006E28AD"/>
    <w:rsid w:val="0079356B"/>
    <w:rsid w:val="00804E59"/>
    <w:rsid w:val="00877220"/>
    <w:rsid w:val="00890317"/>
    <w:rsid w:val="008A6F64"/>
    <w:rsid w:val="008D16AA"/>
    <w:rsid w:val="00902FBE"/>
    <w:rsid w:val="009A642F"/>
    <w:rsid w:val="00AD131E"/>
    <w:rsid w:val="00BE3590"/>
    <w:rsid w:val="00C54F5E"/>
    <w:rsid w:val="00CD0890"/>
    <w:rsid w:val="00DA2BBB"/>
    <w:rsid w:val="00DB6861"/>
    <w:rsid w:val="00E56E3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E1DC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2018-02-15T14:07:00Z</dcterms:created>
  <dcterms:modified xsi:type="dcterms:W3CDTF">2018-02-15T14:07:00Z</dcterms:modified>
</cp:coreProperties>
</file>